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Meet Megan Renee Radke Madrid (Meg): a visionary force blending spiritual healing, artistry, and entrepreneurship. She empowers others by transforming adversity into strength. A proud member of the Worldwide Women Association and loving fur-baby mom, Megan curates a life of purpose and conscious creativity.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💫 Megan R.R. Madrid💫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Creative Catalyst | Spiritual Healer | Entrepreneur | Maverick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Welcome to my world, where creativity knows no bounds and adversity is simply raw material for transformation.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am Megan R. R. Madrid (Meg), and I believe in living a multidimensional life. As an Ordained Minister, Spiritual Healer, Artist, Author, Speaker, Model, Actress, Brand Ambassador, Entrepreneur, and Philanthropist/ humanitarian I hold space for healing and artistic expression. My journey has been forged through overcoming profound challenges, which fueled my passion and path. I turned my pain into purpose and helped me help others.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My Approach: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 don’t believe in putting people—or myself—in boxes. Whether I am curating a piece of art, speaking on stage, modeling, or guiding someone through a spiritual breakthrough, my focus is on authentic connection and uplifting empowerment. Not being perfect but just real. I am committed to lifting others as I climb.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Beyond the Business: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When I’m not building empires or creating, I am showering love on my four fur-babies- the ultimate fun team that keeps my heart centered, and my life joyful, or I'm enjoying one of my hobbies (most likely being a foodie).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Let’s Create Magic.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Explore my artistry, engage with my speaking, and join me on this journey of mindful entrepreneurship.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